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29D" w:rsidRPr="00F4629D" w:rsidRDefault="00F4629D" w:rsidP="00F4629D">
      <w:pPr>
        <w:shd w:val="clear" w:color="auto" w:fill="FFFFFF"/>
        <w:spacing w:after="0" w:line="450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r w:rsidRPr="00F4629D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ПДД РФ, 4. Обязанности пешеходов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Пешеходы должны двигаться по тротуарам, пешеходным дорожкам, </w:t>
      </w:r>
      <w:proofErr w:type="spellStart"/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велопешеходным</w:t>
      </w:r>
      <w:proofErr w:type="spellEnd"/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дорожкам, а при их отсутствии - по обочинам. Пешеходы, перевозящие или переносящие громоздкие предметы, а также лица, передвигающиеся в инвалидных колясках, могут двигаться по краю проезжей части, если их движение по тротуарам или обочинам создает помехи для других пешеходов.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 Постановлений Правительства РФ от 22.03.2014 </w:t>
      </w:r>
      <w:hyperlink r:id="rId4" w:anchor="dst100030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221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, от 24.11.2018 </w:t>
      </w:r>
      <w:hyperlink r:id="rId5" w:anchor="dst100017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1414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тротуаров, пешеходных дорожек, </w:t>
      </w:r>
      <w:proofErr w:type="spellStart"/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велопешеходных</w:t>
      </w:r>
      <w:proofErr w:type="spellEnd"/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дорожек или обочин, а также в случае невозможности двигаться по ним пешеходы могут двигаться по велосипедной дорожке или идти в один ряд по краю проезжей части (на дорогах с разделительной полосой - по внешнему краю проезжей части). В этом случае при движении по велосипедным дорожкам, а также при пересечении таких дорожек пешеходы должны уступать дорогу велосипедистам и лицам, использующим для передвижения средства индивидуальной мобильности.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 Постановлений Правительства РФ от 22.03.2014 </w:t>
      </w:r>
      <w:hyperlink r:id="rId7" w:anchor="dst100032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221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, от 06.10.2022 </w:t>
      </w:r>
      <w:hyperlink r:id="rId8" w:anchor="dst100055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1769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9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колясках, ведущие мотоцикл, мопед, велосипед, средство индивидуальной мобильности, в этих случаях должны следовать по ходу движения транспортных средств.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 Постановлений Правительства РФ от 14.12.2005 </w:t>
      </w:r>
      <w:hyperlink r:id="rId10" w:anchor="dst100045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767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, от 24.11.2018 </w:t>
      </w:r>
      <w:hyperlink r:id="rId11" w:anchor="dst100017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1414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, от 06.10.2022 </w:t>
      </w:r>
      <w:hyperlink r:id="rId12" w:anchor="dst10005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1769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13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переходе дороги и движении по обочинам или краю проезжей части в темное время суток или в условиях недостаточной видимости пешеходам рекомендуется, а вне населенных пунктов пешеходы обязаны иметь при себе предметы со </w:t>
      </w:r>
      <w:proofErr w:type="spellStart"/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световозвращающими</w:t>
      </w:r>
      <w:proofErr w:type="spellEnd"/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элементами и обеспечивать видимость этих предметов водителями транспортных средств.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(абзац введен </w:t>
      </w:r>
      <w:hyperlink r:id="rId14" w:anchor="dst10004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Постановлением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14.12.2005 N 767, в ред. </w:t>
      </w:r>
      <w:hyperlink r:id="rId15" w:anchor="dst100011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Постановления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14.11.2014 N 1197)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1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- с включенными фонарями: спереди - белого цвета, сзади - красного.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Группы детей разрешается водить только по тротуарам и пешеходным дорожкам, а при их отсутствии - и по обочинам, но лишь в светлое время суток и только в сопровождении взрослых.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Пешеходы должны переходить дорогу по пешеходным переходам, подземным или надземным пешеходным переходам, а при их отсутствии - на перекрестках по линии тротуаров или обочин.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 </w:t>
      </w:r>
      <w:hyperlink r:id="rId17" w:anchor="dst100058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Постановления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06.10.2022 N 1769)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18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регулируемом перекрестке допускается переходить проезжую часть между противоположными углами перекрестка (по диагонали) только при наличии </w:t>
      </w:r>
      <w:hyperlink r:id="rId19" w:anchor="dst705" w:history="1">
        <w:r w:rsidRPr="00F4629D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  <w:lang w:eastAsia="ru-RU"/>
          </w:rPr>
          <w:t>разметки 1.14.3</w:t>
        </w:r>
      </w:hyperlink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обозначающей такой пешеходный переход.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(абзац введен </w:t>
      </w:r>
      <w:hyperlink r:id="rId20" w:anchor="dst100014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Постановлением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02.04.2015 N 315; в ред. </w:t>
      </w:r>
      <w:hyperlink r:id="rId21" w:anchor="dst100060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Постановления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06.10.2022 N 1769)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22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настоящего пункта не распространяются на велосипедные зоны.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(абзац введен </w:t>
      </w:r>
      <w:hyperlink r:id="rId23" w:anchor="dst10002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Постановлением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04.12.2018 N 1478)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 местах, где движение регулируется, пешеходы должны руководствоваться сигналами регулировщика или пешеходного светофора, а при его отсутствии - транспортного светофора.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На пешеходных переходах пешеходы могут выходить на проезжую часть (трамвайные пути) после того, как оценят расстояние до приближающихся транспортных средств, их скорость и убедятся, что переход будет для них безопасен. При переходе дороги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 Постановлений Правительства РФ от 14.11.2014 </w:t>
      </w:r>
      <w:hyperlink r:id="rId24" w:anchor="dst100015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1197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, от 06.10.2022 </w:t>
      </w:r>
      <w:hyperlink r:id="rId25" w:anchor="dst100061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1769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2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Выйдя на проезжую часть (трамвайные пути),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островке безопасности или на линии, разделяющей транспортные потоки противоположных направлений. Продолжать переход можно лишь убедившись в безопасности дальнейшего движения и с учетом сигнала светофора (регулировщика).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 Постановлений Правительства РФ от 14.11.2014 </w:t>
      </w:r>
      <w:hyperlink r:id="rId27" w:anchor="dst100018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1197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, от 02.04.2015 </w:t>
      </w:r>
      <w:hyperlink r:id="rId28" w:anchor="dst10001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N 315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29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4.7.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дороги, а пешеходы, находящиеся на проезжей части (трамвайных путях), должны незамедлительно освободить проезжую часть (трамвайные пути).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(п. 4.7 в ред. </w:t>
      </w:r>
      <w:hyperlink r:id="rId30" w:anchor="dst100019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Постановления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14.11.2014 N 1197)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31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9D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Ожидать маршрутное транспортное средство и такси разрешается только на приподнятых над проезжей частью посадочных площадках, а при их отсутствии -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 </w:t>
      </w:r>
      <w:hyperlink r:id="rId32" w:anchor="dst100025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Постановления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25.09.2003 N 595)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(см. текст в предыдущей </w:t>
      </w:r>
      <w:hyperlink r:id="rId33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редакции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)</w:t>
      </w:r>
    </w:p>
    <w:p w:rsidR="00F4629D" w:rsidRPr="00F4629D" w:rsidRDefault="00F4629D" w:rsidP="00F4629D">
      <w:pPr>
        <w:shd w:val="clear" w:color="auto" w:fill="FFFFFF"/>
        <w:spacing w:before="210"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462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движении через проезжую часть к месту остановки маршрутного транспортного средства или от него пешеходы должны руководствоваться требованиями </w:t>
      </w:r>
      <w:hyperlink r:id="rId34" w:anchor="dst100132" w:history="1">
        <w:r w:rsidRPr="00F4629D">
          <w:rPr>
            <w:rFonts w:ascii="Times New Roman" w:eastAsia="Times New Roman" w:hAnsi="Times New Roman" w:cs="Times New Roman"/>
            <w:color w:val="1A0DAB"/>
            <w:sz w:val="30"/>
            <w:szCs w:val="30"/>
            <w:u w:val="single"/>
            <w:lang w:eastAsia="ru-RU"/>
          </w:rPr>
          <w:t>пунктов 4.4</w:t>
        </w:r>
      </w:hyperlink>
      <w:r w:rsidRPr="00F462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- </w:t>
      </w:r>
      <w:hyperlink r:id="rId35" w:anchor="dst100135" w:history="1">
        <w:r w:rsidRPr="00F4629D">
          <w:rPr>
            <w:rFonts w:ascii="Times New Roman" w:eastAsia="Times New Roman" w:hAnsi="Times New Roman" w:cs="Times New Roman"/>
            <w:color w:val="1A0DAB"/>
            <w:sz w:val="30"/>
            <w:szCs w:val="30"/>
            <w:u w:val="single"/>
            <w:lang w:eastAsia="ru-RU"/>
          </w:rPr>
          <w:t>4.7</w:t>
        </w:r>
      </w:hyperlink>
      <w:r w:rsidRPr="00F462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Правил.</w:t>
      </w:r>
    </w:p>
    <w:p w:rsidR="00F4629D" w:rsidRPr="00F4629D" w:rsidRDefault="00F4629D" w:rsidP="00F4629D">
      <w:pPr>
        <w:shd w:val="clear" w:color="auto" w:fill="FFFFFF"/>
        <w:spacing w:before="210" w:after="0" w:line="360" w:lineRule="atLeast"/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</w:pPr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(в ред. </w:t>
      </w:r>
      <w:hyperlink r:id="rId36" w:anchor="dst100026" w:history="1">
        <w:r w:rsidRPr="00F4629D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Постановления</w:t>
        </w:r>
      </w:hyperlink>
      <w:r w:rsidRPr="00F4629D">
        <w:rPr>
          <w:rFonts w:ascii="Times New Roman" w:eastAsia="Times New Roman" w:hAnsi="Times New Roman" w:cs="Times New Roman"/>
          <w:color w:val="828282"/>
          <w:sz w:val="28"/>
          <w:szCs w:val="28"/>
          <w:lang w:eastAsia="ru-RU"/>
        </w:rPr>
        <w:t> Правительства РФ от 25.09.2003 N 595)</w:t>
      </w:r>
    </w:p>
    <w:p w:rsidR="00EE54BA" w:rsidRDefault="00EE54BA">
      <w:bookmarkStart w:id="0" w:name="_GoBack"/>
      <w:bookmarkEnd w:id="0"/>
    </w:p>
    <w:sectPr w:rsidR="00EE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AA"/>
    <w:rsid w:val="00AE7BAA"/>
    <w:rsid w:val="00EE54BA"/>
    <w:rsid w:val="00F4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B53AC-1F28-4C56-822A-DF8482CF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2709/1736bcf22f8e05f9d3db535f6d084651bad887a4/" TargetMode="External"/><Relationship Id="rId18" Type="http://schemas.openxmlformats.org/officeDocument/2006/relationships/hyperlink" Target="https://www.consultant.ru/document/cons_doc_LAW_2709/1736bcf22f8e05f9d3db535f6d084651bad887a4/" TargetMode="External"/><Relationship Id="rId26" Type="http://schemas.openxmlformats.org/officeDocument/2006/relationships/hyperlink" Target="https://www.consultant.ru/document/cons_doc_LAW_2709/1736bcf22f8e05f9d3db535f6d084651bad887a4/" TargetMode="External"/><Relationship Id="rId21" Type="http://schemas.openxmlformats.org/officeDocument/2006/relationships/hyperlink" Target="https://www.consultant.ru/document/cons_doc_LAW_428386/fef1db9e27c611b5b932f67b1ec898f06bc62d38/" TargetMode="External"/><Relationship Id="rId34" Type="http://schemas.openxmlformats.org/officeDocument/2006/relationships/hyperlink" Target="https://www.consultant.ru/document/cons_doc_LAW_428459/1736bcf22f8e05f9d3db535f6d084651bad887a4/" TargetMode="External"/><Relationship Id="rId7" Type="http://schemas.openxmlformats.org/officeDocument/2006/relationships/hyperlink" Target="https://www.consultant.ru/document/cons_doc_LAW_160988/a8feffff32bfaf32a3d0f1e5fc8c661b4360c9a7/" TargetMode="External"/><Relationship Id="rId12" Type="http://schemas.openxmlformats.org/officeDocument/2006/relationships/hyperlink" Target="https://www.consultant.ru/document/cons_doc_LAW_428386/fef1db9e27c611b5b932f67b1ec898f06bc62d38/" TargetMode="External"/><Relationship Id="rId17" Type="http://schemas.openxmlformats.org/officeDocument/2006/relationships/hyperlink" Target="https://www.consultant.ru/document/cons_doc_LAW_428386/fef1db9e27c611b5b932f67b1ec898f06bc62d38/" TargetMode="External"/><Relationship Id="rId25" Type="http://schemas.openxmlformats.org/officeDocument/2006/relationships/hyperlink" Target="https://www.consultant.ru/document/cons_doc_LAW_428386/fef1db9e27c611b5b932f67b1ec898f06bc62d38/" TargetMode="External"/><Relationship Id="rId33" Type="http://schemas.openxmlformats.org/officeDocument/2006/relationships/hyperlink" Target="https://www.consultant.ru/document/cons_doc_LAW_2709/1736bcf22f8e05f9d3db535f6d084651bad887a4/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2709/1736bcf22f8e05f9d3db535f6d084651bad887a4/" TargetMode="External"/><Relationship Id="rId20" Type="http://schemas.openxmlformats.org/officeDocument/2006/relationships/hyperlink" Target="https://www.consultant.ru/document/cons_doc_LAW_177623/361e7d50a246418fe3c16d47a6b7332732caf965/" TargetMode="External"/><Relationship Id="rId29" Type="http://schemas.openxmlformats.org/officeDocument/2006/relationships/hyperlink" Target="https://www.consultant.ru/document/cons_doc_LAW_2709/1736bcf22f8e05f9d3db535f6d084651bad887a4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2709/1736bcf22f8e05f9d3db535f6d084651bad887a4/" TargetMode="External"/><Relationship Id="rId11" Type="http://schemas.openxmlformats.org/officeDocument/2006/relationships/hyperlink" Target="https://www.consultant.ru/document/cons_doc_LAW_312233/a8feffff32bfaf32a3d0f1e5fc8c661b4360c9a7/" TargetMode="External"/><Relationship Id="rId24" Type="http://schemas.openxmlformats.org/officeDocument/2006/relationships/hyperlink" Target="https://www.consultant.ru/document/cons_doc_LAW_171132/361e7d50a246418fe3c16d47a6b7332732caf965/" TargetMode="External"/><Relationship Id="rId32" Type="http://schemas.openxmlformats.org/officeDocument/2006/relationships/hyperlink" Target="https://www.consultant.ru/document/cons_doc_LAW_428464/87d11d197e67c0af2882504f35b580a16bf37b01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www.consultant.ru/document/cons_doc_LAW_312233/a8feffff32bfaf32a3d0f1e5fc8c661b4360c9a7/" TargetMode="External"/><Relationship Id="rId15" Type="http://schemas.openxmlformats.org/officeDocument/2006/relationships/hyperlink" Target="https://www.consultant.ru/document/cons_doc_LAW_171132/361e7d50a246418fe3c16d47a6b7332732caf965/" TargetMode="External"/><Relationship Id="rId23" Type="http://schemas.openxmlformats.org/officeDocument/2006/relationships/hyperlink" Target="https://www.consultant.ru/document/cons_doc_LAW_428465/361e7d50a246418fe3c16d47a6b7332732caf965/" TargetMode="External"/><Relationship Id="rId28" Type="http://schemas.openxmlformats.org/officeDocument/2006/relationships/hyperlink" Target="https://www.consultant.ru/document/cons_doc_LAW_177623/361e7d50a246418fe3c16d47a6b7332732caf965/" TargetMode="External"/><Relationship Id="rId36" Type="http://schemas.openxmlformats.org/officeDocument/2006/relationships/hyperlink" Target="https://www.consultant.ru/document/cons_doc_LAW_428464/87d11d197e67c0af2882504f35b580a16bf37b01/" TargetMode="External"/><Relationship Id="rId10" Type="http://schemas.openxmlformats.org/officeDocument/2006/relationships/hyperlink" Target="https://www.consultant.ru/document/cons_doc_LAW_428513/513837201336f893447901d2e9f8f06266dec196/" TargetMode="External"/><Relationship Id="rId19" Type="http://schemas.openxmlformats.org/officeDocument/2006/relationships/hyperlink" Target="https://www.consultant.ru/document/cons_doc_LAW_428459/8b4d779e30a40c4f48df8edd7c7d2e1a12e91d77/" TargetMode="External"/><Relationship Id="rId31" Type="http://schemas.openxmlformats.org/officeDocument/2006/relationships/hyperlink" Target="https://www.consultant.ru/document/cons_doc_LAW_2709/1736bcf22f8e05f9d3db535f6d084651bad887a4/" TargetMode="External"/><Relationship Id="rId4" Type="http://schemas.openxmlformats.org/officeDocument/2006/relationships/hyperlink" Target="https://www.consultant.ru/document/cons_doc_LAW_160988/a8feffff32bfaf32a3d0f1e5fc8c661b4360c9a7/" TargetMode="External"/><Relationship Id="rId9" Type="http://schemas.openxmlformats.org/officeDocument/2006/relationships/hyperlink" Target="https://www.consultant.ru/document/cons_doc_LAW_2709/1736bcf22f8e05f9d3db535f6d084651bad887a4/" TargetMode="External"/><Relationship Id="rId14" Type="http://schemas.openxmlformats.org/officeDocument/2006/relationships/hyperlink" Target="https://www.consultant.ru/document/cons_doc_LAW_428513/513837201336f893447901d2e9f8f06266dec196/" TargetMode="External"/><Relationship Id="rId22" Type="http://schemas.openxmlformats.org/officeDocument/2006/relationships/hyperlink" Target="https://www.consultant.ru/document/cons_doc_LAW_2709/1736bcf22f8e05f9d3db535f6d084651bad887a4/" TargetMode="External"/><Relationship Id="rId27" Type="http://schemas.openxmlformats.org/officeDocument/2006/relationships/hyperlink" Target="https://www.consultant.ru/document/cons_doc_LAW_171132/361e7d50a246418fe3c16d47a6b7332732caf965/" TargetMode="External"/><Relationship Id="rId30" Type="http://schemas.openxmlformats.org/officeDocument/2006/relationships/hyperlink" Target="https://www.consultant.ru/document/cons_doc_LAW_171132/361e7d50a246418fe3c16d47a6b7332732caf965/" TargetMode="External"/><Relationship Id="rId35" Type="http://schemas.openxmlformats.org/officeDocument/2006/relationships/hyperlink" Target="https://www.consultant.ru/document/cons_doc_LAW_428459/1736bcf22f8e05f9d3db535f6d084651bad887a4/" TargetMode="External"/><Relationship Id="rId8" Type="http://schemas.openxmlformats.org/officeDocument/2006/relationships/hyperlink" Target="https://www.consultant.ru/document/cons_doc_LAW_428386/fef1db9e27c611b5b932f67b1ec898f06bc62d38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1529</Words>
  <Characters>8721</Characters>
  <Application>Microsoft Office Word</Application>
  <DocSecurity>0</DocSecurity>
  <Lines>72</Lines>
  <Paragraphs>20</Paragraphs>
  <ScaleCrop>false</ScaleCrop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2023-03-22T05:08:00Z</dcterms:created>
  <dcterms:modified xsi:type="dcterms:W3CDTF">2023-03-22T05:09:00Z</dcterms:modified>
</cp:coreProperties>
</file>